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312" w:beforeLines="100" w:after="312" w:afterLines="100" w:line="360" w:lineRule="auto"/>
        <w:jc w:val="center"/>
        <w:outlineLvl w:val="0"/>
        <w:rPr>
          <w:rFonts w:eastAsia="黑体"/>
          <w:kern w:val="0"/>
          <w:sz w:val="36"/>
          <w:szCs w:val="20"/>
        </w:rPr>
      </w:pPr>
      <w:bookmarkStart w:id="4" w:name="_GoBack"/>
      <w:bookmarkStart w:id="0" w:name="_Toc2544"/>
      <w:bookmarkStart w:id="1" w:name="_Toc10042"/>
      <w:bookmarkStart w:id="2" w:name="_Toc26034"/>
      <w:bookmarkStart w:id="3" w:name="_Toc25383"/>
      <w:r>
        <w:rPr>
          <w:rFonts w:eastAsia="黑体"/>
          <w:kern w:val="0"/>
          <w:sz w:val="36"/>
          <w:szCs w:val="20"/>
        </w:rPr>
        <w:t>董事会战略委员会工作细则</w:t>
      </w:r>
      <w:bookmarkEnd w:id="4"/>
      <w:bookmarkEnd w:id="0"/>
      <w:bookmarkEnd w:id="1"/>
      <w:bookmarkEnd w:id="2"/>
      <w:bookmarkEnd w:id="3"/>
    </w:p>
    <w:p>
      <w:pPr>
        <w:autoSpaceDE w:val="0"/>
        <w:autoSpaceDN w:val="0"/>
        <w:adjustRightInd w:val="0"/>
        <w:snapToGrid w:val="0"/>
        <w:spacing w:before="156" w:beforeLines="50" w:after="156" w:afterLines="50" w:line="360" w:lineRule="auto"/>
        <w:jc w:val="center"/>
        <w:rPr>
          <w:b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>第一章</w:t>
      </w:r>
      <w:r>
        <w:rPr>
          <w:rFonts w:hint="eastAsia"/>
          <w:b/>
          <w:kern w:val="0"/>
          <w:sz w:val="24"/>
          <w:szCs w:val="24"/>
        </w:rPr>
        <w:t xml:space="preserve"> </w:t>
      </w:r>
      <w:r>
        <w:rPr>
          <w:b/>
          <w:kern w:val="0"/>
          <w:sz w:val="24"/>
          <w:szCs w:val="24"/>
        </w:rPr>
        <w:t xml:space="preserve"> 总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kern w:val="0"/>
        </w:rPr>
      </w:pPr>
      <w:r>
        <w:rPr>
          <w:kern w:val="0"/>
        </w:rPr>
        <w:t>第一条 根据《中华人民共和国公司法》、《上市公司治理准则》、《公司章程》及其他有关规定，公司</w:t>
      </w:r>
      <w:r>
        <w:rPr>
          <w:rFonts w:hint="eastAsia"/>
          <w:kern w:val="0"/>
        </w:rPr>
        <w:t>可以根据实际需要设立</w:t>
      </w:r>
      <w:r>
        <w:rPr>
          <w:kern w:val="0"/>
        </w:rPr>
        <w:t>董事会战略委员会，</w:t>
      </w:r>
      <w:r>
        <w:rPr>
          <w:rFonts w:hint="eastAsia"/>
          <w:kern w:val="0"/>
        </w:rPr>
        <w:t>如设立，</w:t>
      </w:r>
      <w:r>
        <w:rPr>
          <w:kern w:val="0"/>
        </w:rPr>
        <w:t>董事会战略委员会</w:t>
      </w:r>
      <w:r>
        <w:rPr>
          <w:rFonts w:hint="eastAsia"/>
          <w:kern w:val="0"/>
        </w:rPr>
        <w:t>将遵守</w:t>
      </w:r>
      <w:r>
        <w:rPr>
          <w:kern w:val="0"/>
        </w:rPr>
        <w:t>本工作细则。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kern w:val="0"/>
        </w:rPr>
      </w:pPr>
      <w:r>
        <w:rPr>
          <w:kern w:val="0"/>
        </w:rPr>
        <w:t>第二条 董事会战略委员会是董事会设立的专门工作机构，主要负责对公司长期发展战略和重大投资决策进行研究并提出建议。</w:t>
      </w:r>
    </w:p>
    <w:p>
      <w:pPr>
        <w:autoSpaceDE w:val="0"/>
        <w:autoSpaceDN w:val="0"/>
        <w:adjustRightInd w:val="0"/>
        <w:snapToGrid w:val="0"/>
        <w:spacing w:before="156" w:beforeLines="50" w:after="156" w:afterLines="50" w:line="360" w:lineRule="auto"/>
        <w:jc w:val="center"/>
        <w:rPr>
          <w:b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>第二章</w:t>
      </w:r>
      <w:r>
        <w:rPr>
          <w:rFonts w:hint="eastAsia"/>
          <w:b/>
          <w:kern w:val="0"/>
          <w:sz w:val="24"/>
          <w:szCs w:val="24"/>
        </w:rPr>
        <w:t xml:space="preserve"> </w:t>
      </w:r>
      <w:r>
        <w:rPr>
          <w:b/>
          <w:kern w:val="0"/>
          <w:sz w:val="24"/>
          <w:szCs w:val="24"/>
        </w:rPr>
        <w:t xml:space="preserve"> 人员组成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kern w:val="0"/>
        </w:rPr>
      </w:pPr>
      <w:r>
        <w:rPr>
          <w:kern w:val="0"/>
        </w:rPr>
        <w:t>第三条 战略委员会成员由三名董事组成。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kern w:val="0"/>
        </w:rPr>
      </w:pPr>
      <w:r>
        <w:rPr>
          <w:kern w:val="0"/>
        </w:rPr>
        <w:t>第四条 战略委员会委员由董事长、二分之一以上独立董事或者三分之一以上（含三分之一）的全体董事提名，并由董事会选举产生。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kern w:val="0"/>
        </w:rPr>
      </w:pPr>
      <w:r>
        <w:rPr>
          <w:kern w:val="0"/>
        </w:rPr>
        <w:t>第五条 战略委员会设主任委员（召集人）一名，负责主持委员会工作，由委员选举产生，并报董事会</w:t>
      </w:r>
      <w:r>
        <w:rPr>
          <w:rFonts w:hint="eastAsia"/>
          <w:kern w:val="0"/>
        </w:rPr>
        <w:t>批准</w:t>
      </w:r>
      <w:r>
        <w:rPr>
          <w:kern w:val="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kern w:val="0"/>
        </w:rPr>
      </w:pPr>
      <w:r>
        <w:rPr>
          <w:kern w:val="0"/>
        </w:rPr>
        <w:t>第六条 战略委员会委员任职期限与其董事</w:t>
      </w:r>
      <w:r>
        <w:rPr>
          <w:rFonts w:hint="eastAsia"/>
          <w:kern w:val="0"/>
        </w:rPr>
        <w:t>任期与董事会一致，委员任期届满，连选可以连任。期间如有委员不再担任公司董事职务，自动失去委员资格，并由委员会根据上述第三至第五条规定补足委员人数。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kern w:val="0"/>
        </w:rPr>
      </w:pPr>
      <w:r>
        <w:rPr>
          <w:kern w:val="0"/>
        </w:rPr>
        <w:t>第七条 战略委员会可以根据实际需要组织非常设项目小组，并根据项目性质临时委任小组负责人。项目小组成员由对应公司投资</w:t>
      </w:r>
      <w:r>
        <w:rPr>
          <w:rFonts w:hint="eastAsia"/>
          <w:kern w:val="0"/>
        </w:rPr>
        <w:t>部门</w:t>
      </w:r>
      <w:r>
        <w:rPr>
          <w:kern w:val="0"/>
        </w:rPr>
        <w:t>、财务</w:t>
      </w:r>
      <w:r>
        <w:rPr>
          <w:rFonts w:hint="eastAsia"/>
          <w:kern w:val="0"/>
        </w:rPr>
        <w:t>部门</w:t>
      </w:r>
      <w:r>
        <w:rPr>
          <w:kern w:val="0"/>
        </w:rPr>
        <w:t>、董秘办等</w:t>
      </w:r>
      <w:r>
        <w:rPr>
          <w:rFonts w:hint="eastAsia"/>
          <w:kern w:val="0"/>
        </w:rPr>
        <w:t>相关</w:t>
      </w:r>
      <w:r>
        <w:rPr>
          <w:kern w:val="0"/>
        </w:rPr>
        <w:t>部门</w:t>
      </w:r>
      <w:r>
        <w:rPr>
          <w:rFonts w:hint="eastAsia"/>
          <w:kern w:val="0"/>
        </w:rPr>
        <w:t>人员</w:t>
      </w:r>
      <w:r>
        <w:rPr>
          <w:kern w:val="0"/>
        </w:rPr>
        <w:t>组成。董事会秘书负责战略委员会和董事会之间的具体协调工作。</w:t>
      </w:r>
    </w:p>
    <w:p>
      <w:pPr>
        <w:autoSpaceDE w:val="0"/>
        <w:autoSpaceDN w:val="0"/>
        <w:adjustRightInd w:val="0"/>
        <w:snapToGrid w:val="0"/>
        <w:spacing w:before="156" w:beforeLines="50" w:after="156" w:afterLines="50" w:line="360" w:lineRule="auto"/>
        <w:jc w:val="center"/>
        <w:rPr>
          <w:b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>第三章</w:t>
      </w:r>
      <w:r>
        <w:rPr>
          <w:rFonts w:hint="eastAsia"/>
          <w:b/>
          <w:kern w:val="0"/>
          <w:sz w:val="24"/>
          <w:szCs w:val="24"/>
        </w:rPr>
        <w:t xml:space="preserve"> </w:t>
      </w:r>
      <w:r>
        <w:rPr>
          <w:b/>
          <w:kern w:val="0"/>
          <w:sz w:val="24"/>
          <w:szCs w:val="24"/>
        </w:rPr>
        <w:t xml:space="preserve"> 职责权限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kern w:val="0"/>
        </w:rPr>
      </w:pPr>
      <w:r>
        <w:rPr>
          <w:kern w:val="0"/>
        </w:rPr>
        <w:t>第八条 战略委员会的主要职责权限：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kern w:val="0"/>
        </w:rPr>
      </w:pPr>
      <w:r>
        <w:rPr>
          <w:kern w:val="0"/>
        </w:rPr>
        <w:t>1</w:t>
      </w:r>
      <w:r>
        <w:rPr>
          <w:rFonts w:hint="eastAsia"/>
          <w:kern w:val="0"/>
          <w:lang w:eastAsia="zh-CN"/>
        </w:rPr>
        <w:t>、</w:t>
      </w:r>
      <w:r>
        <w:rPr>
          <w:kern w:val="0"/>
        </w:rPr>
        <w:t>对公司长期发展战略规划进行研究并提出建议；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kern w:val="0"/>
        </w:rPr>
      </w:pPr>
      <w:r>
        <w:rPr>
          <w:kern w:val="0"/>
        </w:rPr>
        <w:t>2</w:t>
      </w:r>
      <w:r>
        <w:rPr>
          <w:rFonts w:hint="eastAsia"/>
          <w:kern w:val="0"/>
          <w:lang w:eastAsia="zh-CN"/>
        </w:rPr>
        <w:t>、</w:t>
      </w:r>
      <w:r>
        <w:rPr>
          <w:kern w:val="0"/>
        </w:rPr>
        <w:t>对须经董事会批准的重大投资融资方案进行研究并提出建议；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kern w:val="0"/>
        </w:rPr>
      </w:pPr>
      <w:r>
        <w:rPr>
          <w:kern w:val="0"/>
        </w:rPr>
        <w:t>3</w:t>
      </w:r>
      <w:r>
        <w:rPr>
          <w:rFonts w:hint="eastAsia"/>
          <w:kern w:val="0"/>
          <w:lang w:eastAsia="zh-CN"/>
        </w:rPr>
        <w:t>、</w:t>
      </w:r>
      <w:r>
        <w:rPr>
          <w:kern w:val="0"/>
        </w:rPr>
        <w:t>对须经董事会批准的重大资本运作、资产经营项目进行研究并提出建议；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kern w:val="0"/>
        </w:rPr>
      </w:pPr>
      <w:r>
        <w:rPr>
          <w:kern w:val="0"/>
        </w:rPr>
        <w:t>4</w:t>
      </w:r>
      <w:r>
        <w:rPr>
          <w:rFonts w:hint="eastAsia"/>
          <w:kern w:val="0"/>
          <w:lang w:eastAsia="zh-CN"/>
        </w:rPr>
        <w:t>、</w:t>
      </w:r>
      <w:r>
        <w:rPr>
          <w:kern w:val="0"/>
        </w:rPr>
        <w:t>对其他影响公司发展的重大事项进行研究并提出建议；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kern w:val="0"/>
        </w:rPr>
      </w:pPr>
      <w:r>
        <w:rPr>
          <w:kern w:val="0"/>
        </w:rPr>
        <w:t>5</w:t>
      </w:r>
      <w:r>
        <w:rPr>
          <w:rFonts w:hint="eastAsia"/>
          <w:kern w:val="0"/>
          <w:lang w:eastAsia="zh-CN"/>
        </w:rPr>
        <w:t>、</w:t>
      </w:r>
      <w:r>
        <w:rPr>
          <w:kern w:val="0"/>
        </w:rPr>
        <w:t>对以上事项的实施进行检查；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kern w:val="0"/>
        </w:rPr>
      </w:pPr>
      <w:r>
        <w:rPr>
          <w:kern w:val="0"/>
        </w:rPr>
        <w:t>6</w:t>
      </w:r>
      <w:r>
        <w:rPr>
          <w:rFonts w:hint="eastAsia"/>
          <w:kern w:val="0"/>
          <w:lang w:eastAsia="zh-CN"/>
        </w:rPr>
        <w:t>、</w:t>
      </w:r>
      <w:r>
        <w:rPr>
          <w:kern w:val="0"/>
        </w:rPr>
        <w:t>董事会授权的其他事宜。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kern w:val="0"/>
        </w:rPr>
      </w:pPr>
      <w:r>
        <w:rPr>
          <w:kern w:val="0"/>
        </w:rPr>
        <w:t>第九条 战略委员会对董事会负责，委员会的提案提交董事会审议决定。</w:t>
      </w:r>
    </w:p>
    <w:p>
      <w:pPr>
        <w:autoSpaceDE w:val="0"/>
        <w:autoSpaceDN w:val="0"/>
        <w:adjustRightInd w:val="0"/>
        <w:snapToGrid w:val="0"/>
        <w:spacing w:before="156" w:beforeLines="50" w:after="156" w:afterLines="50" w:line="360" w:lineRule="auto"/>
        <w:jc w:val="center"/>
        <w:rPr>
          <w:b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 xml:space="preserve">第四章 </w:t>
      </w:r>
      <w:r>
        <w:rPr>
          <w:rFonts w:hint="eastAsia"/>
          <w:b/>
          <w:kern w:val="0"/>
          <w:sz w:val="24"/>
          <w:szCs w:val="24"/>
        </w:rPr>
        <w:t xml:space="preserve"> </w:t>
      </w:r>
      <w:r>
        <w:rPr>
          <w:b/>
          <w:kern w:val="0"/>
          <w:sz w:val="24"/>
          <w:szCs w:val="24"/>
        </w:rPr>
        <w:t>决策程序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kern w:val="0"/>
        </w:rPr>
      </w:pPr>
      <w:r>
        <w:rPr>
          <w:kern w:val="0"/>
        </w:rPr>
        <w:t>第十条 项目小组负责做好战略委员会决策的前期准备工作，提供公司有关方面的资料：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kern w:val="0"/>
        </w:rPr>
      </w:pPr>
      <w:r>
        <w:rPr>
          <w:kern w:val="0"/>
        </w:rPr>
        <w:t>1</w:t>
      </w:r>
      <w:r>
        <w:rPr>
          <w:rFonts w:hint="eastAsia"/>
          <w:kern w:val="0"/>
          <w:lang w:eastAsia="zh-CN"/>
        </w:rPr>
        <w:t>、</w:t>
      </w:r>
      <w:r>
        <w:rPr>
          <w:kern w:val="0"/>
        </w:rPr>
        <w:t>由公司有关部门的负责人上报重大投资融资、资本运作、资产经营项目的意向、初步可行性报告以及合作方的基本情况等资料；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kern w:val="0"/>
        </w:rPr>
      </w:pPr>
      <w:r>
        <w:rPr>
          <w:kern w:val="0"/>
        </w:rPr>
        <w:t>2</w:t>
      </w:r>
      <w:r>
        <w:rPr>
          <w:rFonts w:hint="eastAsia"/>
          <w:kern w:val="0"/>
          <w:lang w:eastAsia="zh-CN"/>
        </w:rPr>
        <w:t>、</w:t>
      </w:r>
      <w:r>
        <w:rPr>
          <w:kern w:val="0"/>
        </w:rPr>
        <w:t>由项目小组进行评审，签发书面意见，并向战略委员会提交正式提案。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kern w:val="0"/>
        </w:rPr>
      </w:pPr>
      <w:r>
        <w:rPr>
          <w:kern w:val="0"/>
        </w:rPr>
        <w:t>第十一条 战略委员会根据工作组的提案召开会议，进行讨论，将讨论结果提交董事会。</w:t>
      </w:r>
    </w:p>
    <w:p>
      <w:pPr>
        <w:autoSpaceDE w:val="0"/>
        <w:autoSpaceDN w:val="0"/>
        <w:adjustRightInd w:val="0"/>
        <w:snapToGrid w:val="0"/>
        <w:spacing w:before="156" w:beforeLines="50" w:after="156" w:afterLines="50" w:line="360" w:lineRule="auto"/>
        <w:jc w:val="center"/>
        <w:rPr>
          <w:b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>第五章</w:t>
      </w:r>
      <w:r>
        <w:rPr>
          <w:rFonts w:hint="eastAsia"/>
          <w:b/>
          <w:kern w:val="0"/>
          <w:sz w:val="24"/>
          <w:szCs w:val="24"/>
        </w:rPr>
        <w:t xml:space="preserve"> </w:t>
      </w:r>
      <w:r>
        <w:rPr>
          <w:b/>
          <w:kern w:val="0"/>
          <w:sz w:val="24"/>
          <w:szCs w:val="24"/>
        </w:rPr>
        <w:t xml:space="preserve"> 议事规则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kern w:val="0"/>
        </w:rPr>
      </w:pPr>
      <w:r>
        <w:rPr>
          <w:kern w:val="0"/>
        </w:rPr>
        <w:t>第十二条 战略委员会应于会议召开前</w:t>
      </w:r>
      <w:r>
        <w:rPr>
          <w:bCs/>
          <w:kern w:val="0"/>
        </w:rPr>
        <w:t>五天</w:t>
      </w:r>
      <w:r>
        <w:rPr>
          <w:kern w:val="0"/>
        </w:rPr>
        <w:t>通知全体委员，特殊情况除外。会议由主任委员主持，主任委员不能出席时由出席会议的委员共同推举一名委员主持。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kern w:val="0"/>
        </w:rPr>
      </w:pPr>
      <w:r>
        <w:rPr>
          <w:kern w:val="0"/>
        </w:rPr>
        <w:t>第十三条 战略委员会会议应由三分之二以上的委员出席方可举行；每一名委员有一票的表决权；会议做出的决议，必须经全体委员的过半数通过。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kern w:val="0"/>
        </w:rPr>
      </w:pPr>
      <w:r>
        <w:rPr>
          <w:kern w:val="0"/>
        </w:rPr>
        <w:t>第十四条 战略委员会会议表决方式为举手表决或投票表决；临时会议可以采取通讯表决的方式召开。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kern w:val="0"/>
        </w:rPr>
      </w:pPr>
      <w:r>
        <w:rPr>
          <w:kern w:val="0"/>
        </w:rPr>
        <w:t>第十五条 项目小组负责人可参加（列席）战略委员会会议，必要时亦可邀请公司董事、监事、其他高级管理人员及有关方面专家列席会议。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kern w:val="0"/>
        </w:rPr>
      </w:pPr>
      <w:r>
        <w:rPr>
          <w:kern w:val="0"/>
        </w:rPr>
        <w:t>第十六条 如有必要，战略委员会可以聘请中介机构为其决策提供专业意见，费用由公司支付。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kern w:val="0"/>
        </w:rPr>
      </w:pPr>
      <w:r>
        <w:rPr>
          <w:kern w:val="0"/>
        </w:rPr>
        <w:t>第十七条 战略委员会会议的召开程序、表决方式和会议通过的议案必须遵循有关法律、法规、《公司章程》及本</w:t>
      </w:r>
      <w:r>
        <w:rPr>
          <w:rFonts w:hint="eastAsia"/>
          <w:kern w:val="0"/>
        </w:rPr>
        <w:t>细则</w:t>
      </w:r>
      <w:r>
        <w:rPr>
          <w:kern w:val="0"/>
        </w:rPr>
        <w:t>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kern w:val="0"/>
        </w:rPr>
      </w:pPr>
      <w:r>
        <w:rPr>
          <w:kern w:val="0"/>
        </w:rPr>
        <w:t>第十八条 战略委员会会议应当</w:t>
      </w:r>
      <w:r>
        <w:rPr>
          <w:rFonts w:hint="eastAsia"/>
          <w:kern w:val="0"/>
        </w:rPr>
        <w:t>形成会议决议</w:t>
      </w:r>
      <w:r>
        <w:rPr>
          <w:kern w:val="0"/>
        </w:rPr>
        <w:t>，出席会议的委员应当在会议</w:t>
      </w:r>
      <w:r>
        <w:rPr>
          <w:rFonts w:hint="eastAsia"/>
          <w:kern w:val="0"/>
        </w:rPr>
        <w:t>决议</w:t>
      </w:r>
      <w:r>
        <w:rPr>
          <w:kern w:val="0"/>
        </w:rPr>
        <w:t>上签名；会议</w:t>
      </w:r>
      <w:r>
        <w:rPr>
          <w:rFonts w:hint="eastAsia"/>
          <w:kern w:val="0"/>
        </w:rPr>
        <w:t>决议</w:t>
      </w:r>
      <w:r>
        <w:rPr>
          <w:kern w:val="0"/>
        </w:rPr>
        <w:t>由公司董事会秘书负责保存，保存期限不少于十年。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kern w:val="0"/>
        </w:rPr>
      </w:pPr>
      <w:r>
        <w:rPr>
          <w:kern w:val="0"/>
        </w:rPr>
        <w:t>第十九条 战略委员会会议通过的议案及表决结果，应以书面形式报公司董事会。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kern w:val="0"/>
        </w:rPr>
      </w:pPr>
      <w:r>
        <w:rPr>
          <w:kern w:val="0"/>
        </w:rPr>
        <w:t>第二十条 出席会议的委员均对会议所议事项有保密义务，不得擅自披露有关信息。</w:t>
      </w:r>
    </w:p>
    <w:p>
      <w:pPr>
        <w:autoSpaceDE w:val="0"/>
        <w:autoSpaceDN w:val="0"/>
        <w:adjustRightInd w:val="0"/>
        <w:snapToGrid w:val="0"/>
        <w:spacing w:before="156" w:beforeLines="50" w:after="156" w:afterLines="50" w:line="360" w:lineRule="auto"/>
        <w:jc w:val="center"/>
        <w:rPr>
          <w:b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>第六章</w:t>
      </w:r>
      <w:r>
        <w:rPr>
          <w:rFonts w:hint="eastAsia"/>
          <w:b/>
          <w:kern w:val="0"/>
          <w:sz w:val="24"/>
          <w:szCs w:val="24"/>
        </w:rPr>
        <w:t xml:space="preserve"> </w:t>
      </w:r>
      <w:r>
        <w:rPr>
          <w:b/>
          <w:kern w:val="0"/>
          <w:sz w:val="24"/>
          <w:szCs w:val="24"/>
        </w:rPr>
        <w:t xml:space="preserve"> 附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kern w:val="0"/>
        </w:rPr>
      </w:pPr>
      <w:r>
        <w:rPr>
          <w:rFonts w:hint="eastAsia"/>
          <w:kern w:val="0"/>
        </w:rPr>
        <w:t xml:space="preserve">第二十一条 </w:t>
      </w:r>
      <w:r>
        <w:rPr>
          <w:kern w:val="0"/>
        </w:rPr>
        <w:t>本</w:t>
      </w:r>
      <w:r>
        <w:rPr>
          <w:rFonts w:hint="eastAsia"/>
          <w:kern w:val="0"/>
        </w:rPr>
        <w:t>细则</w:t>
      </w:r>
      <w:r>
        <w:rPr>
          <w:kern w:val="0"/>
        </w:rPr>
        <w:t>所称</w:t>
      </w:r>
      <w:r>
        <w:rPr>
          <w:rFonts w:hint="eastAsia"/>
          <w:kern w:val="0"/>
        </w:rPr>
        <w:t>“</w:t>
      </w:r>
      <w:r>
        <w:rPr>
          <w:kern w:val="0"/>
        </w:rPr>
        <w:t>以上</w:t>
      </w:r>
      <w:r>
        <w:rPr>
          <w:rFonts w:hint="eastAsia"/>
          <w:kern w:val="0"/>
        </w:rPr>
        <w:t>”</w:t>
      </w:r>
      <w:r>
        <w:rPr>
          <w:kern w:val="0"/>
        </w:rPr>
        <w:t>含本数</w:t>
      </w:r>
      <w:r>
        <w:rPr>
          <w:rFonts w:hint="eastAsia"/>
          <w:kern w:val="0"/>
        </w:rPr>
        <w:t>；“过”</w:t>
      </w:r>
      <w:r>
        <w:rPr>
          <w:kern w:val="0"/>
        </w:rPr>
        <w:t>、</w:t>
      </w:r>
      <w:r>
        <w:rPr>
          <w:rFonts w:hint="eastAsia"/>
          <w:kern w:val="0"/>
        </w:rPr>
        <w:t>“</w:t>
      </w:r>
      <w:r>
        <w:rPr>
          <w:kern w:val="0"/>
        </w:rPr>
        <w:t>少于</w:t>
      </w:r>
      <w:r>
        <w:rPr>
          <w:rFonts w:hint="eastAsia"/>
          <w:kern w:val="0"/>
        </w:rPr>
        <w:t>”不含本数</w:t>
      </w:r>
      <w:r>
        <w:rPr>
          <w:kern w:val="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kern w:val="0"/>
        </w:rPr>
      </w:pPr>
      <w:r>
        <w:rPr>
          <w:kern w:val="0"/>
        </w:rPr>
        <w:t>第二十二条 本</w:t>
      </w:r>
      <w:r>
        <w:rPr>
          <w:rFonts w:hint="eastAsia"/>
          <w:kern w:val="0"/>
        </w:rPr>
        <w:t>细则</w:t>
      </w:r>
      <w:r>
        <w:rPr>
          <w:kern w:val="0"/>
        </w:rPr>
        <w:t>自公司董事会批准之日起实施，修订亦同，由公司董事会负责修订和解释。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kern w:val="0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right"/>
        <w:rPr>
          <w:kern w:val="0"/>
        </w:rPr>
      </w:pPr>
      <w:r>
        <w:rPr>
          <w:kern w:val="0"/>
        </w:rPr>
        <w:t>融捷股份有限公司</w:t>
      </w:r>
    </w:p>
    <w:p>
      <w:pPr>
        <w:spacing w:line="360" w:lineRule="auto"/>
        <w:jc w:val="right"/>
      </w:pPr>
      <w:r>
        <w:rPr>
          <w:rFonts w:hint="eastAsia"/>
          <w:kern w:val="0"/>
        </w:rPr>
        <w:t xml:space="preserve"> </w:t>
      </w:r>
      <w:r>
        <w:rPr>
          <w:kern w:val="0"/>
        </w:rPr>
        <w:t>20</w:t>
      </w:r>
      <w:r>
        <w:rPr>
          <w:rFonts w:hint="eastAsia"/>
          <w:kern w:val="0"/>
        </w:rPr>
        <w:t>20</w:t>
      </w:r>
      <w:r>
        <w:rPr>
          <w:kern w:val="0"/>
        </w:rPr>
        <w:t>年</w:t>
      </w:r>
      <w:r>
        <w:rPr>
          <w:rFonts w:hint="eastAsia"/>
          <w:kern w:val="0"/>
        </w:rPr>
        <w:t>6</w:t>
      </w:r>
      <w:r>
        <w:rPr>
          <w:kern w:val="0"/>
        </w:rPr>
        <w:t>月</w:t>
      </w:r>
      <w:r>
        <w:rPr>
          <w:rFonts w:hint="eastAsia"/>
          <w:kern w:val="0"/>
        </w:rPr>
        <w:t>29</w:t>
      </w:r>
      <w:r>
        <w:rPr>
          <w:kern w:val="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YmMwNTFlMmNiYzNkNDZiZWI0ZGE2OTk0NGFiNWIifQ=="/>
  </w:docVars>
  <w:rsids>
    <w:rsidRoot w:val="00000000"/>
    <w:rsid w:val="1608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2022-11-22T08:25:05Z</dcterms:created>
  <dc:creator>Administrator</dc:creator>
  <cp:lastModifiedBy>千芮</cp:lastModifiedBy>
  <dcterms:modified xsi:type="dcterms:W3CDTF">2022-11-22T08:25:25Z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10C4C21807FA4D678376E02DB5CBE243</vt:lpwstr>
  </property>
</Properties>
</file>