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E69" w:rsidRPr="00BC5BF6" w:rsidRDefault="00252E69" w:rsidP="00BC5BF6">
      <w:pPr>
        <w:spacing w:line="360" w:lineRule="auto"/>
        <w:ind w:firstLineChars="200" w:firstLine="720"/>
        <w:jc w:val="center"/>
        <w:rPr>
          <w:rFonts w:ascii="黑体" w:eastAsia="黑体" w:hAnsi="黑体"/>
          <w:bCs/>
          <w:sz w:val="36"/>
          <w:szCs w:val="36"/>
        </w:rPr>
      </w:pPr>
      <w:proofErr w:type="gramStart"/>
      <w:r w:rsidRPr="00BC5BF6">
        <w:rPr>
          <w:rFonts w:ascii="黑体" w:eastAsia="黑体" w:hAnsi="黑体" w:hint="eastAsia"/>
          <w:bCs/>
          <w:sz w:val="36"/>
          <w:szCs w:val="36"/>
        </w:rPr>
        <w:t>融捷股份有限公司</w:t>
      </w:r>
      <w:proofErr w:type="gramEnd"/>
    </w:p>
    <w:p w:rsidR="00252E69" w:rsidRPr="00BC5BF6" w:rsidRDefault="00252E69" w:rsidP="00BC5BF6">
      <w:pPr>
        <w:spacing w:line="360" w:lineRule="auto"/>
        <w:ind w:firstLineChars="200" w:firstLine="720"/>
        <w:jc w:val="center"/>
        <w:rPr>
          <w:rFonts w:ascii="黑体" w:eastAsia="黑体" w:hAnsi="黑体"/>
          <w:bCs/>
          <w:sz w:val="36"/>
          <w:szCs w:val="36"/>
        </w:rPr>
      </w:pPr>
      <w:r w:rsidRPr="00BC5BF6">
        <w:rPr>
          <w:rFonts w:ascii="黑体" w:eastAsia="黑体" w:hAnsi="黑体" w:hint="eastAsia"/>
          <w:bCs/>
          <w:sz w:val="36"/>
          <w:szCs w:val="36"/>
        </w:rPr>
        <w:t>未来三年（</w:t>
      </w:r>
      <w:r w:rsidRPr="00BC5BF6">
        <w:rPr>
          <w:rFonts w:ascii="黑体" w:eastAsia="黑体" w:hAnsi="黑体" w:hint="eastAsia"/>
          <w:color w:val="000000"/>
          <w:sz w:val="36"/>
          <w:szCs w:val="36"/>
        </w:rPr>
        <w:t>2021年-2023年</w:t>
      </w:r>
      <w:r w:rsidRPr="00BC5BF6">
        <w:rPr>
          <w:rFonts w:ascii="黑体" w:eastAsia="黑体" w:hAnsi="黑体" w:hint="eastAsia"/>
          <w:bCs/>
          <w:sz w:val="36"/>
          <w:szCs w:val="36"/>
        </w:rPr>
        <w:t>）</w:t>
      </w:r>
      <w:r w:rsidRPr="00BC5BF6">
        <w:rPr>
          <w:rFonts w:ascii="黑体" w:eastAsia="黑体" w:hAnsi="黑体" w:hint="eastAsia"/>
          <w:color w:val="000000"/>
          <w:sz w:val="36"/>
          <w:szCs w:val="36"/>
        </w:rPr>
        <w:t>股东分红回报规划</w:t>
      </w:r>
    </w:p>
    <w:p w:rsidR="00252E69" w:rsidRDefault="00252E69" w:rsidP="00A93D3C">
      <w:pPr>
        <w:spacing w:beforeLines="50" w:line="360" w:lineRule="auto"/>
        <w:ind w:firstLineChars="200" w:firstLine="480"/>
        <w:rPr>
          <w:rFonts w:hAnsi="宋体"/>
          <w:color w:val="000000"/>
          <w:sz w:val="24"/>
        </w:rPr>
      </w:pPr>
      <w:r>
        <w:rPr>
          <w:bCs/>
          <w:sz w:val="24"/>
        </w:rPr>
        <w:t>根据中国证券监督管理委员会《关于进一步落实上市公司现金分红有关事项的通知》、《上市公司监管指引第</w:t>
      </w:r>
      <w:r>
        <w:rPr>
          <w:bCs/>
          <w:sz w:val="24"/>
        </w:rPr>
        <w:t>3</w:t>
      </w:r>
      <w:r>
        <w:rPr>
          <w:bCs/>
          <w:sz w:val="24"/>
        </w:rPr>
        <w:t>号</w:t>
      </w:r>
      <w:r>
        <w:rPr>
          <w:bCs/>
          <w:sz w:val="24"/>
        </w:rPr>
        <w:t>-</w:t>
      </w:r>
      <w:r>
        <w:rPr>
          <w:bCs/>
          <w:sz w:val="24"/>
        </w:rPr>
        <w:t>上市公司现金分红》、公司章程和《利润分配管理制度》</w:t>
      </w:r>
      <w:r>
        <w:rPr>
          <w:color w:val="000000"/>
          <w:sz w:val="24"/>
        </w:rPr>
        <w:t>的相关规定，公司应</w:t>
      </w:r>
      <w:r>
        <w:rPr>
          <w:rFonts w:hint="eastAsia"/>
          <w:color w:val="000000"/>
          <w:sz w:val="24"/>
        </w:rPr>
        <w:t>“</w:t>
      </w:r>
      <w:r>
        <w:rPr>
          <w:color w:val="000000"/>
          <w:sz w:val="24"/>
        </w:rPr>
        <w:t>至少每三年重新审议一次股东分红回报规划</w:t>
      </w:r>
      <w:r>
        <w:rPr>
          <w:rFonts w:hint="eastAsia"/>
          <w:color w:val="000000"/>
          <w:sz w:val="24"/>
        </w:rPr>
        <w:t>”</w:t>
      </w:r>
      <w:r>
        <w:rPr>
          <w:color w:val="000000"/>
          <w:sz w:val="24"/>
        </w:rPr>
        <w:t>。现公司三年（</w:t>
      </w:r>
      <w:r>
        <w:rPr>
          <w:color w:val="000000"/>
          <w:sz w:val="24"/>
        </w:rPr>
        <w:t>201</w:t>
      </w:r>
      <w:r>
        <w:rPr>
          <w:rFonts w:hint="eastAsia"/>
          <w:color w:val="000000"/>
          <w:sz w:val="24"/>
        </w:rPr>
        <w:t>8</w:t>
      </w:r>
      <w:r>
        <w:rPr>
          <w:color w:val="000000"/>
          <w:sz w:val="24"/>
        </w:rPr>
        <w:t>年</w:t>
      </w:r>
      <w:r>
        <w:rPr>
          <w:color w:val="000000"/>
          <w:sz w:val="24"/>
        </w:rPr>
        <w:t>-20</w:t>
      </w:r>
      <w:r>
        <w:rPr>
          <w:rFonts w:hint="eastAsia"/>
          <w:color w:val="000000"/>
          <w:sz w:val="24"/>
        </w:rPr>
        <w:t>20</w:t>
      </w:r>
      <w:r>
        <w:rPr>
          <w:color w:val="000000"/>
          <w:sz w:val="24"/>
        </w:rPr>
        <w:t>年）股东分红回报规划</w:t>
      </w:r>
      <w:r>
        <w:rPr>
          <w:rFonts w:hint="eastAsia"/>
          <w:color w:val="000000"/>
          <w:sz w:val="24"/>
        </w:rPr>
        <w:t>即将</w:t>
      </w:r>
      <w:r>
        <w:rPr>
          <w:color w:val="000000"/>
          <w:sz w:val="24"/>
        </w:rPr>
        <w:t>到期，公司结合实</w:t>
      </w:r>
      <w:r>
        <w:rPr>
          <w:rFonts w:hAnsi="宋体" w:hint="eastAsia"/>
          <w:color w:val="000000"/>
          <w:sz w:val="24"/>
        </w:rPr>
        <w:t>际情况重新制定未来三年（</w:t>
      </w:r>
      <w:r>
        <w:rPr>
          <w:rFonts w:hAnsi="宋体" w:hint="eastAsia"/>
          <w:color w:val="000000"/>
          <w:sz w:val="24"/>
        </w:rPr>
        <w:t>2021</w:t>
      </w:r>
      <w:r>
        <w:rPr>
          <w:rFonts w:hAnsi="宋体" w:hint="eastAsia"/>
          <w:color w:val="000000"/>
          <w:sz w:val="24"/>
        </w:rPr>
        <w:t>年</w:t>
      </w:r>
      <w:r>
        <w:rPr>
          <w:rFonts w:hAnsi="宋体" w:hint="eastAsia"/>
          <w:color w:val="000000"/>
          <w:sz w:val="24"/>
        </w:rPr>
        <w:t>-2023</w:t>
      </w:r>
      <w:r>
        <w:rPr>
          <w:rFonts w:hAnsi="宋体" w:hint="eastAsia"/>
          <w:color w:val="000000"/>
          <w:sz w:val="24"/>
        </w:rPr>
        <w:t>年）股东分红回报规划，未来三年股东分红回报规划如下：</w:t>
      </w:r>
    </w:p>
    <w:p w:rsidR="00252E69" w:rsidRDefault="00252E69" w:rsidP="00252E69">
      <w:pPr>
        <w:spacing w:line="360" w:lineRule="auto"/>
        <w:ind w:firstLineChars="200" w:firstLine="480"/>
        <w:rPr>
          <w:sz w:val="24"/>
        </w:rPr>
      </w:pPr>
      <w:r>
        <w:rPr>
          <w:sz w:val="24"/>
        </w:rPr>
        <w:t>1</w:t>
      </w:r>
      <w:r>
        <w:rPr>
          <w:sz w:val="24"/>
        </w:rPr>
        <w:t>、公司实施连续、稳定的利润分配政策</w:t>
      </w:r>
      <w:r>
        <w:rPr>
          <w:rFonts w:hint="eastAsia"/>
          <w:sz w:val="24"/>
        </w:rPr>
        <w:t>，</w:t>
      </w:r>
      <w:r>
        <w:rPr>
          <w:sz w:val="24"/>
        </w:rPr>
        <w:t>公司在盈利、现金</w:t>
      </w:r>
      <w:proofErr w:type="gramStart"/>
      <w:r>
        <w:rPr>
          <w:sz w:val="24"/>
        </w:rPr>
        <w:t>流满足</w:t>
      </w:r>
      <w:proofErr w:type="gramEnd"/>
      <w:r>
        <w:rPr>
          <w:sz w:val="24"/>
        </w:rPr>
        <w:t>公司正常经营和长期发展的前提下</w:t>
      </w:r>
      <w:r>
        <w:rPr>
          <w:rFonts w:hint="eastAsia"/>
          <w:sz w:val="24"/>
        </w:rPr>
        <w:t>，未来三年</w:t>
      </w:r>
      <w:r>
        <w:rPr>
          <w:rFonts w:hAnsi="宋体" w:hint="eastAsia"/>
          <w:color w:val="000000"/>
          <w:sz w:val="24"/>
        </w:rPr>
        <w:t>（</w:t>
      </w:r>
      <w:r>
        <w:rPr>
          <w:rFonts w:hAnsi="宋体" w:hint="eastAsia"/>
          <w:color w:val="000000"/>
          <w:sz w:val="24"/>
        </w:rPr>
        <w:t>2021</w:t>
      </w:r>
      <w:r>
        <w:rPr>
          <w:rFonts w:hAnsi="宋体" w:hint="eastAsia"/>
          <w:color w:val="000000"/>
          <w:sz w:val="24"/>
        </w:rPr>
        <w:t>年</w:t>
      </w:r>
      <w:r>
        <w:rPr>
          <w:rFonts w:hAnsi="宋体" w:hint="eastAsia"/>
          <w:color w:val="000000"/>
          <w:sz w:val="24"/>
        </w:rPr>
        <w:t>-2023</w:t>
      </w:r>
      <w:r>
        <w:rPr>
          <w:rFonts w:hAnsi="宋体" w:hint="eastAsia"/>
          <w:color w:val="000000"/>
          <w:sz w:val="24"/>
        </w:rPr>
        <w:t>年）</w:t>
      </w:r>
      <w:r>
        <w:rPr>
          <w:sz w:val="24"/>
        </w:rPr>
        <w:t>将实施积极的利润分配政策</w:t>
      </w:r>
      <w:r>
        <w:rPr>
          <w:rFonts w:hint="eastAsia"/>
          <w:sz w:val="24"/>
        </w:rPr>
        <w:t>，</w:t>
      </w:r>
      <w:r>
        <w:rPr>
          <w:sz w:val="24"/>
        </w:rPr>
        <w:t>公司的利润分配原则为</w:t>
      </w:r>
      <w:r>
        <w:rPr>
          <w:rFonts w:hint="eastAsia"/>
          <w:sz w:val="24"/>
        </w:rPr>
        <w:t>：</w:t>
      </w:r>
    </w:p>
    <w:p w:rsidR="00252E69" w:rsidRDefault="00252E69" w:rsidP="00252E69">
      <w:pPr>
        <w:spacing w:line="360" w:lineRule="auto"/>
        <w:ind w:firstLineChars="196" w:firstLine="470"/>
        <w:rPr>
          <w:sz w:val="24"/>
        </w:rPr>
      </w:pPr>
      <w:r>
        <w:rPr>
          <w:sz w:val="24"/>
        </w:rPr>
        <w:t>（一）公司利润分配应重视对投资者的合理回报</w:t>
      </w:r>
      <w:r>
        <w:rPr>
          <w:rFonts w:hint="eastAsia"/>
          <w:sz w:val="24"/>
        </w:rPr>
        <w:t>，</w:t>
      </w:r>
      <w:r>
        <w:rPr>
          <w:sz w:val="24"/>
        </w:rPr>
        <w:t>利润分配政策应兼顾公司的可持续发展</w:t>
      </w:r>
      <w:r>
        <w:rPr>
          <w:sz w:val="24"/>
        </w:rPr>
        <w:t>,</w:t>
      </w:r>
      <w:r>
        <w:rPr>
          <w:sz w:val="24"/>
        </w:rPr>
        <w:t>公司利润分配不得超过累计可分配利润。</w:t>
      </w:r>
    </w:p>
    <w:p w:rsidR="00252E69" w:rsidRDefault="00252E69" w:rsidP="00252E69">
      <w:pPr>
        <w:spacing w:line="360" w:lineRule="auto"/>
        <w:ind w:firstLineChars="196" w:firstLine="470"/>
        <w:rPr>
          <w:sz w:val="24"/>
        </w:rPr>
      </w:pPr>
      <w:r>
        <w:rPr>
          <w:sz w:val="24"/>
        </w:rPr>
        <w:t>（二）公司如有重大投资计划或重大现金支出等事项发生（募集资金项目除外），可以不分红。重大投资计划或重大现金支出是指：公司未来十二个月内</w:t>
      </w:r>
      <w:proofErr w:type="gramStart"/>
      <w:r>
        <w:rPr>
          <w:sz w:val="24"/>
        </w:rPr>
        <w:t>拟对外</w:t>
      </w:r>
      <w:proofErr w:type="gramEnd"/>
      <w:r>
        <w:rPr>
          <w:sz w:val="24"/>
        </w:rPr>
        <w:t>投资、收购资产或者购买设备的累计支出达到或者超过公司最近一期经审计总资产的</w:t>
      </w:r>
      <w:r>
        <w:rPr>
          <w:sz w:val="24"/>
        </w:rPr>
        <w:t>30%</w:t>
      </w:r>
      <w:r>
        <w:rPr>
          <w:sz w:val="24"/>
        </w:rPr>
        <w:t>，且超过</w:t>
      </w:r>
      <w:r>
        <w:rPr>
          <w:sz w:val="24"/>
        </w:rPr>
        <w:t>3000</w:t>
      </w:r>
      <w:r>
        <w:rPr>
          <w:sz w:val="24"/>
        </w:rPr>
        <w:t>万元人民币。</w:t>
      </w:r>
    </w:p>
    <w:p w:rsidR="00252E69" w:rsidRDefault="00252E69" w:rsidP="00252E69">
      <w:pPr>
        <w:spacing w:line="360" w:lineRule="auto"/>
        <w:ind w:firstLineChars="196" w:firstLine="470"/>
        <w:rPr>
          <w:sz w:val="24"/>
        </w:rPr>
      </w:pPr>
      <w:r>
        <w:rPr>
          <w:sz w:val="24"/>
        </w:rPr>
        <w:t>（三）公司若出现二级市场股价低于每股净资产的（亏损除外），公司可考虑回购部分股份。</w:t>
      </w:r>
    </w:p>
    <w:p w:rsidR="00252E69" w:rsidRDefault="00252E69" w:rsidP="00252E69">
      <w:pPr>
        <w:spacing w:line="360" w:lineRule="auto"/>
        <w:ind w:firstLineChars="196" w:firstLine="470"/>
        <w:rPr>
          <w:sz w:val="24"/>
        </w:rPr>
      </w:pPr>
      <w:r>
        <w:rPr>
          <w:sz w:val="24"/>
        </w:rPr>
        <w:t>2</w:t>
      </w:r>
      <w:r>
        <w:rPr>
          <w:sz w:val="24"/>
        </w:rPr>
        <w:t>、</w:t>
      </w:r>
      <w:r>
        <w:rPr>
          <w:rFonts w:hint="eastAsia"/>
          <w:sz w:val="24"/>
        </w:rPr>
        <w:t>未来三年</w:t>
      </w:r>
      <w:r>
        <w:rPr>
          <w:rFonts w:hAnsi="宋体" w:hint="eastAsia"/>
          <w:color w:val="000000"/>
          <w:sz w:val="24"/>
        </w:rPr>
        <w:t>（</w:t>
      </w:r>
      <w:r>
        <w:rPr>
          <w:rFonts w:hAnsi="宋体" w:hint="eastAsia"/>
          <w:color w:val="000000"/>
          <w:sz w:val="24"/>
        </w:rPr>
        <w:t>2021</w:t>
      </w:r>
      <w:r>
        <w:rPr>
          <w:rFonts w:hAnsi="宋体" w:hint="eastAsia"/>
          <w:color w:val="000000"/>
          <w:sz w:val="24"/>
        </w:rPr>
        <w:t>年</w:t>
      </w:r>
      <w:r>
        <w:rPr>
          <w:rFonts w:hAnsi="宋体" w:hint="eastAsia"/>
          <w:color w:val="000000"/>
          <w:sz w:val="24"/>
        </w:rPr>
        <w:t>-2023</w:t>
      </w:r>
      <w:r>
        <w:rPr>
          <w:rFonts w:hAnsi="宋体" w:hint="eastAsia"/>
          <w:color w:val="000000"/>
          <w:sz w:val="24"/>
        </w:rPr>
        <w:t>年）</w:t>
      </w:r>
      <w:r>
        <w:rPr>
          <w:sz w:val="24"/>
        </w:rPr>
        <w:t>公司可以采用现金、股票、现金与股票相结合或法律、法规允许的其他方式分配利润。具备现金分红条件的</w:t>
      </w:r>
      <w:r>
        <w:rPr>
          <w:rFonts w:hint="eastAsia"/>
          <w:sz w:val="24"/>
        </w:rPr>
        <w:t>，</w:t>
      </w:r>
      <w:r>
        <w:rPr>
          <w:sz w:val="24"/>
        </w:rPr>
        <w:t>应当采用现金分红进行利润分配。现金分红相对于股票股利在利润分配方式中具有优先顺序。</w:t>
      </w:r>
    </w:p>
    <w:p w:rsidR="00252E69" w:rsidRDefault="00252E69" w:rsidP="00252E69">
      <w:pPr>
        <w:spacing w:line="360" w:lineRule="auto"/>
        <w:ind w:firstLineChars="196" w:firstLine="470"/>
        <w:rPr>
          <w:sz w:val="24"/>
        </w:rPr>
      </w:pPr>
      <w:r>
        <w:rPr>
          <w:sz w:val="24"/>
        </w:rPr>
        <w:t>3</w:t>
      </w:r>
      <w:r>
        <w:rPr>
          <w:sz w:val="24"/>
        </w:rPr>
        <w:t>、在同时满足下列条件时</w:t>
      </w:r>
      <w:r>
        <w:rPr>
          <w:rFonts w:hint="eastAsia"/>
          <w:sz w:val="24"/>
        </w:rPr>
        <w:t>，未来三年</w:t>
      </w:r>
      <w:r>
        <w:rPr>
          <w:rFonts w:hAnsi="宋体" w:hint="eastAsia"/>
          <w:color w:val="000000"/>
          <w:sz w:val="24"/>
        </w:rPr>
        <w:t>（</w:t>
      </w:r>
      <w:r>
        <w:rPr>
          <w:rFonts w:hAnsi="宋体" w:hint="eastAsia"/>
          <w:color w:val="000000"/>
          <w:sz w:val="24"/>
        </w:rPr>
        <w:t>2021</w:t>
      </w:r>
      <w:r>
        <w:rPr>
          <w:rFonts w:hAnsi="宋体" w:hint="eastAsia"/>
          <w:color w:val="000000"/>
          <w:sz w:val="24"/>
        </w:rPr>
        <w:t>年</w:t>
      </w:r>
      <w:r>
        <w:rPr>
          <w:rFonts w:hAnsi="宋体" w:hint="eastAsia"/>
          <w:color w:val="000000"/>
          <w:sz w:val="24"/>
        </w:rPr>
        <w:t>-2023</w:t>
      </w:r>
      <w:r>
        <w:rPr>
          <w:rFonts w:hAnsi="宋体" w:hint="eastAsia"/>
          <w:color w:val="000000"/>
          <w:sz w:val="24"/>
        </w:rPr>
        <w:t>年）</w:t>
      </w:r>
      <w:r>
        <w:rPr>
          <w:sz w:val="24"/>
        </w:rPr>
        <w:t>公司可以实施现金分红</w:t>
      </w:r>
      <w:r>
        <w:rPr>
          <w:rFonts w:hint="eastAsia"/>
          <w:sz w:val="24"/>
        </w:rPr>
        <w:t>：</w:t>
      </w:r>
    </w:p>
    <w:p w:rsidR="00252E69" w:rsidRDefault="00252E69" w:rsidP="00252E69">
      <w:pPr>
        <w:spacing w:line="360" w:lineRule="auto"/>
        <w:ind w:firstLineChars="196" w:firstLine="470"/>
        <w:rPr>
          <w:sz w:val="24"/>
        </w:rPr>
      </w:pPr>
      <w:r>
        <w:rPr>
          <w:sz w:val="24"/>
        </w:rPr>
        <w:t>（一）公司该年度实现的可分配利润</w:t>
      </w:r>
      <w:r>
        <w:rPr>
          <w:sz w:val="24"/>
        </w:rPr>
        <w:t>(</w:t>
      </w:r>
      <w:r>
        <w:rPr>
          <w:sz w:val="24"/>
        </w:rPr>
        <w:t>即公司弥补亏损、提取公积金后所余的税后利润</w:t>
      </w:r>
      <w:r>
        <w:rPr>
          <w:sz w:val="24"/>
        </w:rPr>
        <w:t>)</w:t>
      </w:r>
      <w:r>
        <w:rPr>
          <w:sz w:val="24"/>
        </w:rPr>
        <w:t>为正值</w:t>
      </w:r>
      <w:r>
        <w:rPr>
          <w:rFonts w:hint="eastAsia"/>
          <w:sz w:val="24"/>
        </w:rPr>
        <w:t>；</w:t>
      </w:r>
    </w:p>
    <w:p w:rsidR="00252E69" w:rsidRDefault="00252E69" w:rsidP="00252E69">
      <w:pPr>
        <w:spacing w:line="360" w:lineRule="auto"/>
        <w:ind w:firstLineChars="196" w:firstLine="470"/>
        <w:rPr>
          <w:sz w:val="24"/>
        </w:rPr>
      </w:pPr>
      <w:r>
        <w:rPr>
          <w:sz w:val="24"/>
        </w:rPr>
        <w:t>（二）公司无重大投资计划或重大现金支出等事项发生</w:t>
      </w:r>
      <w:r>
        <w:rPr>
          <w:sz w:val="24"/>
        </w:rPr>
        <w:t>(</w:t>
      </w:r>
      <w:r>
        <w:rPr>
          <w:sz w:val="24"/>
        </w:rPr>
        <w:t>募集资金项目除外</w:t>
      </w:r>
      <w:r>
        <w:rPr>
          <w:sz w:val="24"/>
        </w:rPr>
        <w:t>)</w:t>
      </w:r>
      <w:r>
        <w:rPr>
          <w:sz w:val="24"/>
        </w:rPr>
        <w:t>。</w:t>
      </w:r>
    </w:p>
    <w:p w:rsidR="00252E69" w:rsidRDefault="00252E69" w:rsidP="00252E69">
      <w:pPr>
        <w:spacing w:line="360" w:lineRule="auto"/>
        <w:ind w:firstLineChars="200" w:firstLine="480"/>
        <w:rPr>
          <w:sz w:val="24"/>
        </w:rPr>
      </w:pPr>
      <w:r>
        <w:rPr>
          <w:rFonts w:hint="eastAsia"/>
          <w:sz w:val="24"/>
        </w:rPr>
        <w:t>4</w:t>
      </w:r>
      <w:r>
        <w:rPr>
          <w:rFonts w:hint="eastAsia"/>
          <w:sz w:val="24"/>
        </w:rPr>
        <w:t>、</w:t>
      </w:r>
      <w:r>
        <w:rPr>
          <w:sz w:val="24"/>
        </w:rPr>
        <w:t>在满足公司章程规定的现金分红条件的情况下</w:t>
      </w:r>
      <w:r>
        <w:rPr>
          <w:rFonts w:hint="eastAsia"/>
          <w:sz w:val="24"/>
        </w:rPr>
        <w:t>，</w:t>
      </w:r>
      <w:r>
        <w:rPr>
          <w:sz w:val="24"/>
        </w:rPr>
        <w:t>未来三年</w:t>
      </w:r>
      <w:r>
        <w:rPr>
          <w:rFonts w:hAnsi="宋体" w:hint="eastAsia"/>
          <w:color w:val="000000"/>
          <w:sz w:val="24"/>
        </w:rPr>
        <w:t>（</w:t>
      </w:r>
      <w:r>
        <w:rPr>
          <w:rFonts w:hAnsi="宋体" w:hint="eastAsia"/>
          <w:color w:val="000000"/>
          <w:sz w:val="24"/>
        </w:rPr>
        <w:t>2021</w:t>
      </w:r>
      <w:r>
        <w:rPr>
          <w:rFonts w:hAnsi="宋体" w:hint="eastAsia"/>
          <w:color w:val="000000"/>
          <w:sz w:val="24"/>
        </w:rPr>
        <w:t>年</w:t>
      </w:r>
      <w:r>
        <w:rPr>
          <w:rFonts w:hAnsi="宋体" w:hint="eastAsia"/>
          <w:color w:val="000000"/>
          <w:sz w:val="24"/>
        </w:rPr>
        <w:t>-2023</w:t>
      </w:r>
      <w:r>
        <w:rPr>
          <w:rFonts w:hAnsi="宋体" w:hint="eastAsia"/>
          <w:color w:val="000000"/>
          <w:sz w:val="24"/>
        </w:rPr>
        <w:lastRenderedPageBreak/>
        <w:t>年）</w:t>
      </w:r>
      <w:r>
        <w:rPr>
          <w:sz w:val="24"/>
        </w:rPr>
        <w:t>公司原则上每年度进行一次现金分红</w:t>
      </w:r>
      <w:r>
        <w:rPr>
          <w:rFonts w:hint="eastAsia"/>
          <w:sz w:val="24"/>
        </w:rPr>
        <w:t>，</w:t>
      </w:r>
      <w:r>
        <w:rPr>
          <w:sz w:val="24"/>
        </w:rPr>
        <w:t>公司董事会可以根据公司的盈利状况及资金需求状况提议公司进行中期现金分红。</w:t>
      </w:r>
    </w:p>
    <w:p w:rsidR="00252E69" w:rsidRDefault="00252E69" w:rsidP="00252E69">
      <w:pPr>
        <w:spacing w:line="360" w:lineRule="auto"/>
        <w:ind w:firstLineChars="200" w:firstLine="480"/>
        <w:rPr>
          <w:sz w:val="24"/>
        </w:rPr>
      </w:pPr>
      <w:r>
        <w:rPr>
          <w:rFonts w:hint="eastAsia"/>
          <w:sz w:val="24"/>
        </w:rPr>
        <w:t>5</w:t>
      </w:r>
      <w:r>
        <w:rPr>
          <w:rFonts w:hint="eastAsia"/>
          <w:sz w:val="24"/>
        </w:rPr>
        <w:t>、</w:t>
      </w:r>
      <w:r>
        <w:rPr>
          <w:sz w:val="24"/>
        </w:rPr>
        <w:t>未来三年</w:t>
      </w:r>
      <w:r>
        <w:rPr>
          <w:rFonts w:hAnsi="宋体" w:hint="eastAsia"/>
          <w:color w:val="000000"/>
          <w:sz w:val="24"/>
        </w:rPr>
        <w:t>（</w:t>
      </w:r>
      <w:r>
        <w:rPr>
          <w:rFonts w:hAnsi="宋体" w:hint="eastAsia"/>
          <w:color w:val="000000"/>
          <w:sz w:val="24"/>
        </w:rPr>
        <w:t>2021</w:t>
      </w:r>
      <w:r>
        <w:rPr>
          <w:rFonts w:hAnsi="宋体" w:hint="eastAsia"/>
          <w:color w:val="000000"/>
          <w:sz w:val="24"/>
        </w:rPr>
        <w:t>年</w:t>
      </w:r>
      <w:r>
        <w:rPr>
          <w:rFonts w:hAnsi="宋体" w:hint="eastAsia"/>
          <w:color w:val="000000"/>
          <w:sz w:val="24"/>
        </w:rPr>
        <w:t>-2023</w:t>
      </w:r>
      <w:r>
        <w:rPr>
          <w:rFonts w:hAnsi="宋体" w:hint="eastAsia"/>
          <w:color w:val="000000"/>
          <w:sz w:val="24"/>
        </w:rPr>
        <w:t>年）</w:t>
      </w:r>
      <w:r>
        <w:rPr>
          <w:sz w:val="24"/>
        </w:rPr>
        <w:t>，公司以现金方式累计分配的利润应当不少于该三年公司实现的年均可分配利润的</w:t>
      </w:r>
      <w:r>
        <w:rPr>
          <w:sz w:val="24"/>
        </w:rPr>
        <w:t>30%</w:t>
      </w:r>
      <w:r>
        <w:rPr>
          <w:rFonts w:hint="eastAsia"/>
          <w:sz w:val="24"/>
        </w:rPr>
        <w:t>，</w:t>
      </w:r>
      <w:r>
        <w:rPr>
          <w:sz w:val="24"/>
        </w:rPr>
        <w:t>确因特殊原因不能达到上述比例的</w:t>
      </w:r>
      <w:r>
        <w:rPr>
          <w:rFonts w:hint="eastAsia"/>
          <w:sz w:val="24"/>
        </w:rPr>
        <w:t>，</w:t>
      </w:r>
      <w:r>
        <w:rPr>
          <w:sz w:val="24"/>
        </w:rPr>
        <w:t>董事会应当向股东大会作特别说明。</w:t>
      </w:r>
    </w:p>
    <w:p w:rsidR="00252E69" w:rsidRDefault="00252E69" w:rsidP="00252E69">
      <w:pPr>
        <w:spacing w:line="360" w:lineRule="auto"/>
        <w:ind w:firstLineChars="200" w:firstLine="480"/>
        <w:rPr>
          <w:sz w:val="24"/>
        </w:rPr>
      </w:pPr>
      <w:r>
        <w:rPr>
          <w:rFonts w:hint="eastAsia"/>
          <w:sz w:val="24"/>
        </w:rPr>
        <w:t>6</w:t>
      </w:r>
      <w:r>
        <w:rPr>
          <w:rFonts w:hint="eastAsia"/>
          <w:sz w:val="24"/>
        </w:rPr>
        <w:t>、</w:t>
      </w:r>
      <w:r>
        <w:rPr>
          <w:sz w:val="24"/>
        </w:rPr>
        <w:t>公司董事会应当综合考虑所处行业特点、发展阶段、自身经营模式、盈利水平以及是否有重大资金支出安排等因素</w:t>
      </w:r>
      <w:r>
        <w:rPr>
          <w:rFonts w:hint="eastAsia"/>
          <w:sz w:val="24"/>
        </w:rPr>
        <w:t>，</w:t>
      </w:r>
      <w:r>
        <w:rPr>
          <w:sz w:val="24"/>
        </w:rPr>
        <w:t>区分下列情形</w:t>
      </w:r>
      <w:r>
        <w:rPr>
          <w:sz w:val="24"/>
        </w:rPr>
        <w:t>,</w:t>
      </w:r>
      <w:r>
        <w:rPr>
          <w:sz w:val="24"/>
        </w:rPr>
        <w:t>并按照《</w:t>
      </w:r>
      <w:r>
        <w:rPr>
          <w:rFonts w:hint="eastAsia"/>
          <w:sz w:val="24"/>
        </w:rPr>
        <w:t>公司</w:t>
      </w:r>
      <w:r>
        <w:rPr>
          <w:sz w:val="24"/>
        </w:rPr>
        <w:t>章程》规定的程序</w:t>
      </w:r>
      <w:r>
        <w:rPr>
          <w:rFonts w:hint="eastAsia"/>
          <w:sz w:val="24"/>
        </w:rPr>
        <w:t>，</w:t>
      </w:r>
      <w:r>
        <w:rPr>
          <w:sz w:val="24"/>
        </w:rPr>
        <w:t>提出差异化的现金分红政策</w:t>
      </w:r>
      <w:r>
        <w:rPr>
          <w:rFonts w:hint="eastAsia"/>
          <w:sz w:val="24"/>
        </w:rPr>
        <w:t>：</w:t>
      </w:r>
    </w:p>
    <w:p w:rsidR="00252E69" w:rsidRDefault="00252E69" w:rsidP="00252E69">
      <w:pPr>
        <w:spacing w:line="360" w:lineRule="auto"/>
        <w:ind w:firstLineChars="200" w:firstLine="480"/>
        <w:rPr>
          <w:sz w:val="24"/>
        </w:rPr>
      </w:pPr>
      <w:r>
        <w:rPr>
          <w:sz w:val="24"/>
        </w:rPr>
        <w:t>（一）公司发展阶段属成熟期且无重大资金支出安排的</w:t>
      </w:r>
      <w:r>
        <w:rPr>
          <w:rFonts w:hint="eastAsia"/>
          <w:sz w:val="24"/>
        </w:rPr>
        <w:t>，</w:t>
      </w:r>
      <w:r>
        <w:rPr>
          <w:sz w:val="24"/>
        </w:rPr>
        <w:t>进行利润分配时</w:t>
      </w:r>
      <w:r>
        <w:rPr>
          <w:rFonts w:hint="eastAsia"/>
          <w:sz w:val="24"/>
        </w:rPr>
        <w:t>，</w:t>
      </w:r>
      <w:r>
        <w:rPr>
          <w:sz w:val="24"/>
        </w:rPr>
        <w:t>现金分红在当</w:t>
      </w:r>
      <w:proofErr w:type="gramStart"/>
      <w:r>
        <w:rPr>
          <w:sz w:val="24"/>
        </w:rPr>
        <w:t>次利润</w:t>
      </w:r>
      <w:proofErr w:type="gramEnd"/>
      <w:r>
        <w:rPr>
          <w:sz w:val="24"/>
        </w:rPr>
        <w:t>分配中所占比例最低应达到</w:t>
      </w:r>
      <w:r>
        <w:rPr>
          <w:sz w:val="24"/>
        </w:rPr>
        <w:t>80%</w:t>
      </w:r>
      <w:r>
        <w:rPr>
          <w:rFonts w:hint="eastAsia"/>
          <w:sz w:val="24"/>
        </w:rPr>
        <w:t>；</w:t>
      </w:r>
    </w:p>
    <w:p w:rsidR="00252E69" w:rsidRDefault="00252E69" w:rsidP="00252E69">
      <w:pPr>
        <w:spacing w:line="360" w:lineRule="auto"/>
        <w:ind w:firstLineChars="200" w:firstLine="480"/>
        <w:rPr>
          <w:sz w:val="24"/>
        </w:rPr>
      </w:pPr>
      <w:r>
        <w:rPr>
          <w:sz w:val="24"/>
        </w:rPr>
        <w:t>（</w:t>
      </w:r>
      <w:r>
        <w:rPr>
          <w:rFonts w:hint="eastAsia"/>
          <w:sz w:val="24"/>
        </w:rPr>
        <w:t>二</w:t>
      </w:r>
      <w:r>
        <w:rPr>
          <w:sz w:val="24"/>
        </w:rPr>
        <w:t>）公司发展阶段属成熟期且有重大资金支出安排的</w:t>
      </w:r>
      <w:r>
        <w:rPr>
          <w:rFonts w:hint="eastAsia"/>
          <w:sz w:val="24"/>
        </w:rPr>
        <w:t>，</w:t>
      </w:r>
      <w:r>
        <w:rPr>
          <w:sz w:val="24"/>
        </w:rPr>
        <w:t>进行利润分配时</w:t>
      </w:r>
      <w:r>
        <w:rPr>
          <w:rFonts w:hint="eastAsia"/>
          <w:sz w:val="24"/>
        </w:rPr>
        <w:t>，</w:t>
      </w:r>
      <w:r>
        <w:rPr>
          <w:sz w:val="24"/>
        </w:rPr>
        <w:t>现金分红在当</w:t>
      </w:r>
      <w:proofErr w:type="gramStart"/>
      <w:r>
        <w:rPr>
          <w:sz w:val="24"/>
        </w:rPr>
        <w:t>次利润</w:t>
      </w:r>
      <w:proofErr w:type="gramEnd"/>
      <w:r>
        <w:rPr>
          <w:sz w:val="24"/>
        </w:rPr>
        <w:t>分配中所占比例最低应达到</w:t>
      </w:r>
      <w:r>
        <w:rPr>
          <w:sz w:val="24"/>
        </w:rPr>
        <w:t>40%</w:t>
      </w:r>
      <w:r>
        <w:rPr>
          <w:rFonts w:hint="eastAsia"/>
          <w:sz w:val="24"/>
        </w:rPr>
        <w:t>；</w:t>
      </w:r>
    </w:p>
    <w:p w:rsidR="00252E69" w:rsidRDefault="00252E69" w:rsidP="00252E69">
      <w:pPr>
        <w:spacing w:line="360" w:lineRule="auto"/>
        <w:ind w:firstLineChars="200" w:firstLine="480"/>
        <w:rPr>
          <w:sz w:val="24"/>
        </w:rPr>
      </w:pPr>
      <w:r>
        <w:rPr>
          <w:sz w:val="24"/>
        </w:rPr>
        <w:t>（</w:t>
      </w:r>
      <w:r>
        <w:rPr>
          <w:rFonts w:hint="eastAsia"/>
          <w:sz w:val="24"/>
        </w:rPr>
        <w:t>三</w:t>
      </w:r>
      <w:r>
        <w:rPr>
          <w:sz w:val="24"/>
        </w:rPr>
        <w:t>）公司发展阶段属成长期且有重大资金支出安排的</w:t>
      </w:r>
      <w:r>
        <w:rPr>
          <w:rFonts w:hint="eastAsia"/>
          <w:sz w:val="24"/>
        </w:rPr>
        <w:t>，</w:t>
      </w:r>
      <w:r>
        <w:rPr>
          <w:sz w:val="24"/>
        </w:rPr>
        <w:t>进行利润分配时</w:t>
      </w:r>
      <w:r>
        <w:rPr>
          <w:rFonts w:hint="eastAsia"/>
          <w:sz w:val="24"/>
        </w:rPr>
        <w:t>，</w:t>
      </w:r>
      <w:r>
        <w:rPr>
          <w:sz w:val="24"/>
        </w:rPr>
        <w:t>现金分红在当</w:t>
      </w:r>
      <w:proofErr w:type="gramStart"/>
      <w:r>
        <w:rPr>
          <w:sz w:val="24"/>
        </w:rPr>
        <w:t>次利润</w:t>
      </w:r>
      <w:proofErr w:type="gramEnd"/>
      <w:r>
        <w:rPr>
          <w:sz w:val="24"/>
        </w:rPr>
        <w:t>分配中所占比例最低应达到</w:t>
      </w:r>
      <w:r>
        <w:rPr>
          <w:sz w:val="24"/>
        </w:rPr>
        <w:t>20%</w:t>
      </w:r>
      <w:r>
        <w:rPr>
          <w:rFonts w:hint="eastAsia"/>
          <w:sz w:val="24"/>
        </w:rPr>
        <w:t>；</w:t>
      </w:r>
    </w:p>
    <w:p w:rsidR="00252E69" w:rsidRDefault="00252E69" w:rsidP="00252E69">
      <w:pPr>
        <w:spacing w:line="360" w:lineRule="auto"/>
        <w:ind w:firstLineChars="200" w:firstLine="480"/>
        <w:rPr>
          <w:sz w:val="24"/>
        </w:rPr>
      </w:pPr>
      <w:r>
        <w:rPr>
          <w:sz w:val="24"/>
        </w:rPr>
        <w:t>（</w:t>
      </w:r>
      <w:r>
        <w:rPr>
          <w:rFonts w:hint="eastAsia"/>
          <w:sz w:val="24"/>
        </w:rPr>
        <w:t>四</w:t>
      </w:r>
      <w:r>
        <w:rPr>
          <w:sz w:val="24"/>
        </w:rPr>
        <w:t>）公司发展阶段不易区分但有重大资金支出安排的</w:t>
      </w:r>
      <w:r>
        <w:rPr>
          <w:rFonts w:hint="eastAsia"/>
          <w:sz w:val="24"/>
        </w:rPr>
        <w:t>，</w:t>
      </w:r>
      <w:r>
        <w:rPr>
          <w:sz w:val="24"/>
        </w:rPr>
        <w:t>可以按照前项规定处理。</w:t>
      </w:r>
    </w:p>
    <w:p w:rsidR="00252E69" w:rsidRDefault="00252E69" w:rsidP="00252E69">
      <w:pPr>
        <w:spacing w:line="360" w:lineRule="auto"/>
        <w:ind w:firstLineChars="200" w:firstLine="480"/>
        <w:rPr>
          <w:sz w:val="24"/>
        </w:rPr>
      </w:pPr>
      <w:r>
        <w:rPr>
          <w:rFonts w:hint="eastAsia"/>
          <w:sz w:val="24"/>
        </w:rPr>
        <w:t>7</w:t>
      </w:r>
      <w:r>
        <w:rPr>
          <w:rFonts w:hint="eastAsia"/>
          <w:sz w:val="24"/>
        </w:rPr>
        <w:t>、若公司</w:t>
      </w:r>
      <w:r>
        <w:rPr>
          <w:sz w:val="24"/>
        </w:rPr>
        <w:t>未来三年</w:t>
      </w:r>
      <w:r>
        <w:rPr>
          <w:rFonts w:hAnsi="宋体" w:hint="eastAsia"/>
          <w:color w:val="000000"/>
          <w:sz w:val="24"/>
        </w:rPr>
        <w:t>（</w:t>
      </w:r>
      <w:r>
        <w:rPr>
          <w:rFonts w:hAnsi="宋体" w:hint="eastAsia"/>
          <w:color w:val="000000"/>
          <w:sz w:val="24"/>
        </w:rPr>
        <w:t>2021</w:t>
      </w:r>
      <w:r>
        <w:rPr>
          <w:rFonts w:hAnsi="宋体" w:hint="eastAsia"/>
          <w:color w:val="000000"/>
          <w:sz w:val="24"/>
        </w:rPr>
        <w:t>年</w:t>
      </w:r>
      <w:r>
        <w:rPr>
          <w:rFonts w:hAnsi="宋体" w:hint="eastAsia"/>
          <w:color w:val="000000"/>
          <w:sz w:val="24"/>
        </w:rPr>
        <w:t>-2023</w:t>
      </w:r>
      <w:r>
        <w:rPr>
          <w:rFonts w:hAnsi="宋体" w:hint="eastAsia"/>
          <w:color w:val="000000"/>
          <w:sz w:val="24"/>
        </w:rPr>
        <w:t>年）</w:t>
      </w:r>
      <w:r>
        <w:rPr>
          <w:rFonts w:hint="eastAsia"/>
          <w:sz w:val="24"/>
        </w:rPr>
        <w:t>快速增长，董事会认为公司股票价格与股本规模不匹配时，可是实施股票股利分配。股票股利分配可以单独实施，也可以结合现金分红同时实施。采用股票股利进行利润分配的，应当具有公司成长性、每股净资产的摊薄等真实合理因素。</w:t>
      </w:r>
    </w:p>
    <w:p w:rsidR="00252E69" w:rsidRDefault="00252E69" w:rsidP="00252E69">
      <w:pPr>
        <w:spacing w:line="360" w:lineRule="auto"/>
        <w:ind w:firstLineChars="200" w:firstLine="480"/>
        <w:rPr>
          <w:sz w:val="24"/>
        </w:rPr>
      </w:pPr>
      <w:r>
        <w:rPr>
          <w:sz w:val="24"/>
        </w:rPr>
        <w:t>8</w:t>
      </w:r>
      <w:r>
        <w:rPr>
          <w:sz w:val="24"/>
        </w:rPr>
        <w:t>、未来三年</w:t>
      </w:r>
      <w:r>
        <w:rPr>
          <w:rFonts w:hAnsi="宋体" w:hint="eastAsia"/>
          <w:color w:val="000000"/>
          <w:sz w:val="24"/>
        </w:rPr>
        <w:t>（</w:t>
      </w:r>
      <w:r>
        <w:rPr>
          <w:rFonts w:hAnsi="宋体" w:hint="eastAsia"/>
          <w:color w:val="000000"/>
          <w:sz w:val="24"/>
        </w:rPr>
        <w:t>2021</w:t>
      </w:r>
      <w:r>
        <w:rPr>
          <w:rFonts w:hAnsi="宋体" w:hint="eastAsia"/>
          <w:color w:val="000000"/>
          <w:sz w:val="24"/>
        </w:rPr>
        <w:t>年</w:t>
      </w:r>
      <w:r>
        <w:rPr>
          <w:rFonts w:hAnsi="宋体" w:hint="eastAsia"/>
          <w:color w:val="000000"/>
          <w:sz w:val="24"/>
        </w:rPr>
        <w:t>-2023</w:t>
      </w:r>
      <w:r>
        <w:rPr>
          <w:rFonts w:hAnsi="宋体" w:hint="eastAsia"/>
          <w:color w:val="000000"/>
          <w:sz w:val="24"/>
        </w:rPr>
        <w:t>年）</w:t>
      </w:r>
      <w:r>
        <w:rPr>
          <w:rFonts w:hint="eastAsia"/>
          <w:sz w:val="24"/>
        </w:rPr>
        <w:t>，若公司具备分红条件的，董事会应及时提出分红议案；经股东大会批准后，公司董事会应在两个月内完成分红方案的实施。</w:t>
      </w:r>
    </w:p>
    <w:p w:rsidR="00252E69" w:rsidRDefault="00252E69" w:rsidP="00252E69">
      <w:pPr>
        <w:spacing w:line="360" w:lineRule="auto"/>
        <w:ind w:firstLineChars="200" w:firstLine="480"/>
        <w:rPr>
          <w:sz w:val="24"/>
        </w:rPr>
      </w:pPr>
    </w:p>
    <w:p w:rsidR="00252E69" w:rsidRDefault="00252E69" w:rsidP="00252E69">
      <w:pPr>
        <w:spacing w:line="360" w:lineRule="auto"/>
        <w:ind w:firstLineChars="200" w:firstLine="480"/>
        <w:rPr>
          <w:sz w:val="24"/>
        </w:rPr>
      </w:pPr>
    </w:p>
    <w:p w:rsidR="00DB7C2C" w:rsidRPr="00252E69" w:rsidRDefault="00252E69" w:rsidP="00252E69">
      <w:pPr>
        <w:spacing w:line="360" w:lineRule="auto"/>
        <w:ind w:firstLineChars="200" w:firstLine="420"/>
        <w:rPr>
          <w:sz w:val="24"/>
        </w:rPr>
      </w:pPr>
      <w:r>
        <w:rPr>
          <w:rFonts w:hint="eastAsia"/>
        </w:rPr>
        <w:t xml:space="preserve">                                                 </w:t>
      </w:r>
      <w:r w:rsidRPr="00252E69">
        <w:rPr>
          <w:rFonts w:hint="eastAsia"/>
          <w:sz w:val="24"/>
        </w:rPr>
        <w:t xml:space="preserve"> </w:t>
      </w:r>
      <w:r>
        <w:rPr>
          <w:rFonts w:hint="eastAsia"/>
          <w:sz w:val="24"/>
        </w:rPr>
        <w:t xml:space="preserve">   </w:t>
      </w:r>
      <w:proofErr w:type="gramStart"/>
      <w:r w:rsidRPr="00252E69">
        <w:rPr>
          <w:rFonts w:hint="eastAsia"/>
          <w:sz w:val="24"/>
        </w:rPr>
        <w:t>融捷股份有限公司</w:t>
      </w:r>
      <w:proofErr w:type="gramEnd"/>
    </w:p>
    <w:p w:rsidR="00252E69" w:rsidRPr="00252E69" w:rsidRDefault="00252E69" w:rsidP="00252E69">
      <w:pPr>
        <w:spacing w:line="360" w:lineRule="auto"/>
        <w:ind w:firstLineChars="200" w:firstLine="480"/>
        <w:rPr>
          <w:sz w:val="24"/>
        </w:rPr>
      </w:pPr>
      <w:r w:rsidRPr="00252E69">
        <w:rPr>
          <w:rFonts w:hint="eastAsia"/>
          <w:sz w:val="24"/>
        </w:rPr>
        <w:t xml:space="preserve">                </w:t>
      </w:r>
      <w:r>
        <w:rPr>
          <w:rFonts w:hint="eastAsia"/>
          <w:sz w:val="24"/>
        </w:rPr>
        <w:t xml:space="preserve">                               </w:t>
      </w:r>
      <w:r w:rsidRPr="00A93D3C">
        <w:rPr>
          <w:rFonts w:hint="eastAsia"/>
          <w:sz w:val="24"/>
        </w:rPr>
        <w:t>2020</w:t>
      </w:r>
      <w:r w:rsidRPr="00A93D3C">
        <w:rPr>
          <w:rFonts w:hint="eastAsia"/>
          <w:sz w:val="24"/>
        </w:rPr>
        <w:t>年</w:t>
      </w:r>
      <w:r w:rsidR="00BC5BF6" w:rsidRPr="00A93D3C">
        <w:rPr>
          <w:rFonts w:hint="eastAsia"/>
          <w:sz w:val="24"/>
        </w:rPr>
        <w:t>11</w:t>
      </w:r>
      <w:r w:rsidRPr="00A93D3C">
        <w:rPr>
          <w:rFonts w:hint="eastAsia"/>
          <w:sz w:val="24"/>
        </w:rPr>
        <w:t>月</w:t>
      </w:r>
      <w:r w:rsidR="00A93D3C" w:rsidRPr="00A93D3C">
        <w:rPr>
          <w:rFonts w:hint="eastAsia"/>
          <w:sz w:val="24"/>
        </w:rPr>
        <w:t>24</w:t>
      </w:r>
      <w:r w:rsidRPr="00A93D3C">
        <w:rPr>
          <w:rFonts w:hint="eastAsia"/>
          <w:sz w:val="24"/>
        </w:rPr>
        <w:t>日</w:t>
      </w:r>
    </w:p>
    <w:sectPr w:rsidR="00252E69" w:rsidRPr="00252E69" w:rsidSect="00DB7C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CA2" w:rsidRDefault="00000CA2" w:rsidP="00BC5BF6">
      <w:r>
        <w:separator/>
      </w:r>
    </w:p>
  </w:endnote>
  <w:endnote w:type="continuationSeparator" w:id="0">
    <w:p w:rsidR="00000CA2" w:rsidRDefault="00000CA2" w:rsidP="00BC5B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CA2" w:rsidRDefault="00000CA2" w:rsidP="00BC5BF6">
      <w:r>
        <w:separator/>
      </w:r>
    </w:p>
  </w:footnote>
  <w:footnote w:type="continuationSeparator" w:id="0">
    <w:p w:rsidR="00000CA2" w:rsidRDefault="00000CA2" w:rsidP="00BC5B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2E69"/>
    <w:rsid w:val="00000CA2"/>
    <w:rsid w:val="000B21C7"/>
    <w:rsid w:val="000C0BDD"/>
    <w:rsid w:val="00110BD2"/>
    <w:rsid w:val="00192933"/>
    <w:rsid w:val="00252E69"/>
    <w:rsid w:val="007033A9"/>
    <w:rsid w:val="00A6262B"/>
    <w:rsid w:val="00A93D3C"/>
    <w:rsid w:val="00BC5BF6"/>
    <w:rsid w:val="00DB7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E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5B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5BF6"/>
    <w:rPr>
      <w:rFonts w:ascii="Times New Roman" w:eastAsia="宋体" w:hAnsi="Times New Roman" w:cs="Times New Roman"/>
      <w:sz w:val="18"/>
      <w:szCs w:val="18"/>
    </w:rPr>
  </w:style>
  <w:style w:type="paragraph" w:styleId="a4">
    <w:name w:val="footer"/>
    <w:basedOn w:val="a"/>
    <w:link w:val="Char0"/>
    <w:uiPriority w:val="99"/>
    <w:semiHidden/>
    <w:unhideWhenUsed/>
    <w:rsid w:val="00BC5B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5BF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236</Words>
  <Characters>1350</Characters>
  <Application>Microsoft Office Word</Application>
  <DocSecurity>0</DocSecurity>
  <Lines>11</Lines>
  <Paragraphs>3</Paragraphs>
  <ScaleCrop>false</ScaleCrop>
  <Company>Microsoft</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系统管理员[admin]</dc:creator>
  <cp:lastModifiedBy>系统管理员[admin]</cp:lastModifiedBy>
  <cp:revision>4</cp:revision>
  <dcterms:created xsi:type="dcterms:W3CDTF">2020-08-10T06:43:00Z</dcterms:created>
  <dcterms:modified xsi:type="dcterms:W3CDTF">2020-11-20T11:09:00Z</dcterms:modified>
</cp:coreProperties>
</file>